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CA" w:rsidRPr="00DB7C6B" w:rsidRDefault="00954BCA" w:rsidP="00954BCA">
      <w:pPr>
        <w:jc w:val="center"/>
        <w:rPr>
          <w:rFonts w:ascii="Bookman Old Style" w:hAnsi="Bookman Old Style"/>
          <w:b/>
          <w:i/>
          <w:sz w:val="32"/>
          <w:szCs w:val="32"/>
        </w:rPr>
      </w:pPr>
      <w:r w:rsidRPr="00DB7C6B">
        <w:rPr>
          <w:rFonts w:ascii="Bookman Old Style" w:hAnsi="Bookman Old Style"/>
          <w:b/>
          <w:i/>
          <w:sz w:val="32"/>
          <w:szCs w:val="32"/>
        </w:rPr>
        <w:t>A Reformed Approach to Worship</w:t>
      </w:r>
    </w:p>
    <w:p w:rsidR="00954BCA" w:rsidRPr="00DB7C6B" w:rsidRDefault="00954BCA" w:rsidP="00954BCA">
      <w:pPr>
        <w:jc w:val="center"/>
        <w:rPr>
          <w:rFonts w:ascii="Bookman Old Style" w:hAnsi="Bookman Old Style"/>
          <w:b/>
          <w:i/>
          <w:sz w:val="28"/>
          <w:szCs w:val="28"/>
        </w:rPr>
      </w:pPr>
      <w:r w:rsidRPr="00DB7C6B">
        <w:rPr>
          <w:rFonts w:ascii="Bookman Old Style" w:hAnsi="Bookman Old Style"/>
          <w:b/>
          <w:i/>
          <w:sz w:val="28"/>
          <w:szCs w:val="28"/>
        </w:rPr>
        <w:t>Studying a Reformed, Architectural Place of Worship</w:t>
      </w:r>
    </w:p>
    <w:p w:rsidR="00954BCA" w:rsidRPr="00DB7C6B" w:rsidRDefault="00954BCA" w:rsidP="00954BCA">
      <w:pPr>
        <w:rPr>
          <w:rFonts w:ascii="Bookman Old Style" w:hAnsi="Bookman Old Style"/>
        </w:rPr>
      </w:pPr>
    </w:p>
    <w:p w:rsidR="00954BCA" w:rsidRPr="00DB7C6B" w:rsidRDefault="00954BCA" w:rsidP="00954BCA">
      <w:pPr>
        <w:jc w:val="center"/>
        <w:rPr>
          <w:rFonts w:ascii="Bookman Old Style" w:hAnsi="Bookman Old Style"/>
          <w:sz w:val="28"/>
          <w:szCs w:val="28"/>
        </w:rPr>
      </w:pPr>
      <w:r w:rsidRPr="00DB7C6B">
        <w:rPr>
          <w:rFonts w:ascii="Bookman Old Style" w:hAnsi="Bookman Old Style"/>
          <w:sz w:val="28"/>
          <w:szCs w:val="28"/>
        </w:rPr>
        <w:t>Chapter Two: Our Approach to Worship</w:t>
      </w:r>
    </w:p>
    <w:p w:rsidR="00954BCA" w:rsidRPr="00DB7C6B" w:rsidRDefault="00954BCA" w:rsidP="00954BCA">
      <w:pPr>
        <w:rPr>
          <w:rFonts w:ascii="Bookman Old Style" w:hAnsi="Bookman Old Style"/>
        </w:rPr>
      </w:pPr>
    </w:p>
    <w:p w:rsidR="00114E4C" w:rsidRPr="00DB7C6B" w:rsidRDefault="00954BCA" w:rsidP="00954BCA">
      <w:pPr>
        <w:rPr>
          <w:rFonts w:ascii="Bookman Old Style" w:hAnsi="Bookman Old Style"/>
        </w:rPr>
      </w:pPr>
      <w:r w:rsidRPr="00DB7C6B">
        <w:rPr>
          <w:rFonts w:ascii="Bookman Old Style" w:hAnsi="Bookman Old Style"/>
        </w:rPr>
        <w:tab/>
        <w:t>“At that time people began to call upon the name of the Lord.” (Gen. 4:26)</w:t>
      </w:r>
    </w:p>
    <w:p w:rsidR="00954BCA" w:rsidRPr="00DB7C6B" w:rsidRDefault="00954BCA" w:rsidP="00954BCA">
      <w:pPr>
        <w:rPr>
          <w:rFonts w:ascii="Bookman Old Style" w:hAnsi="Bookman Old Style"/>
        </w:rPr>
      </w:pPr>
    </w:p>
    <w:p w:rsidR="00954BCA" w:rsidRPr="00DB7C6B" w:rsidRDefault="00954BCA" w:rsidP="00954BCA">
      <w:pPr>
        <w:rPr>
          <w:rFonts w:ascii="Bookman Old Style" w:hAnsi="Bookman Old Style"/>
        </w:rPr>
      </w:pPr>
      <w:r w:rsidRPr="00DB7C6B">
        <w:rPr>
          <w:rFonts w:ascii="Bookman Old Style" w:hAnsi="Bookman Old Style"/>
        </w:rPr>
        <w:tab/>
        <w:t>In order for us to consider a proper venue for our worship of God, it is important to first stop and ask ourselves just what worship is supposed to be.  What do we mean by worship?  How is to be done and by whom?  What does worship accomplish?</w:t>
      </w:r>
    </w:p>
    <w:p w:rsidR="00954BCA" w:rsidRPr="00DB7C6B" w:rsidRDefault="00954BCA" w:rsidP="00954BCA">
      <w:pPr>
        <w:rPr>
          <w:rFonts w:ascii="Bookman Old Style" w:hAnsi="Bookman Old Style"/>
        </w:rPr>
      </w:pPr>
      <w:r w:rsidRPr="00DB7C6B">
        <w:rPr>
          <w:rFonts w:ascii="Bookman Old Style" w:hAnsi="Bookman Old Style"/>
        </w:rPr>
        <w:tab/>
        <w:t>Man did not always have to give extra energy and thought to his worship of God.  When Adam and his wife were in the Garden of Eden their communion with God was ideal, continuing and transparent.  There was not</w:t>
      </w:r>
      <w:r w:rsidR="00535084" w:rsidRPr="00DB7C6B">
        <w:rPr>
          <w:rFonts w:ascii="Bookman Old Style" w:hAnsi="Bookman Old Style"/>
        </w:rPr>
        <w:t xml:space="preserve"> a</w:t>
      </w:r>
      <w:r w:rsidRPr="00DB7C6B">
        <w:rPr>
          <w:rFonts w:ascii="Bookman Old Style" w:hAnsi="Bookman Old Style"/>
        </w:rPr>
        <w:t xml:space="preserve"> sacred/secular distinction in their lives – all life was </w:t>
      </w:r>
      <w:r w:rsidRPr="00DB7C6B">
        <w:rPr>
          <w:rFonts w:ascii="Bookman Old Style" w:hAnsi="Bookman Old Style"/>
          <w:i/>
        </w:rPr>
        <w:t>Coram Deo</w:t>
      </w:r>
      <w:r w:rsidRPr="00DB7C6B">
        <w:rPr>
          <w:rFonts w:ascii="Bookman Old Style" w:hAnsi="Bookman Old Style"/>
        </w:rPr>
        <w:t xml:space="preserve"> – holy and full of worship.</w:t>
      </w:r>
    </w:p>
    <w:p w:rsidR="00954BCA" w:rsidRPr="00DB7C6B" w:rsidRDefault="00954BCA" w:rsidP="00954BCA">
      <w:pPr>
        <w:rPr>
          <w:rFonts w:ascii="Bookman Old Style" w:hAnsi="Bookman Old Style"/>
        </w:rPr>
      </w:pPr>
      <w:r w:rsidRPr="00DB7C6B">
        <w:rPr>
          <w:rFonts w:ascii="Bookman Old Style" w:hAnsi="Bookman Old Style"/>
        </w:rPr>
        <w:tab/>
        <w:t xml:space="preserve">But the fall </w:t>
      </w:r>
      <w:r w:rsidR="00535084" w:rsidRPr="00DB7C6B">
        <w:rPr>
          <w:rFonts w:ascii="Bookman Old Style" w:hAnsi="Bookman Old Style"/>
        </w:rPr>
        <w:t xml:space="preserve">of Adam </w:t>
      </w:r>
      <w:r w:rsidRPr="00DB7C6B">
        <w:rPr>
          <w:rFonts w:ascii="Bookman Old Style" w:hAnsi="Bookman Old Style"/>
        </w:rPr>
        <w:t xml:space="preserve">changed that.  The wickedness of man’s heart made him despise the presence of God and His judgment and the man fled from God’s presence, hoping to blend in with the rest of creation, instead.  But God overruled this hopeless situation with a new promise and covenant – His own Son would be the Redeemer for all his people.  From then on, man’s relationship with God was </w:t>
      </w:r>
      <w:r w:rsidR="00535084" w:rsidRPr="00DB7C6B">
        <w:rPr>
          <w:rFonts w:ascii="Bookman Old Style" w:hAnsi="Bookman Old Style"/>
        </w:rPr>
        <w:t xml:space="preserve">to be one characterized by a </w:t>
      </w:r>
      <w:r w:rsidRPr="00DB7C6B">
        <w:rPr>
          <w:rFonts w:ascii="Bookman Old Style" w:hAnsi="Bookman Old Style"/>
        </w:rPr>
        <w:t xml:space="preserve">gratitude for His mercy, humility for His grace, and with a striving for new obedience because of His righteousness.  Worship, then, is our service given to God in the face of </w:t>
      </w:r>
      <w:r w:rsidR="00535084" w:rsidRPr="00DB7C6B">
        <w:rPr>
          <w:rFonts w:ascii="Bookman Old Style" w:hAnsi="Bookman Old Style"/>
        </w:rPr>
        <w:t xml:space="preserve">and in response to </w:t>
      </w:r>
      <w:r w:rsidRPr="00DB7C6B">
        <w:rPr>
          <w:rFonts w:ascii="Bookman Old Style" w:hAnsi="Bookman Old Style"/>
        </w:rPr>
        <w:t>all three of these gifts.</w:t>
      </w:r>
    </w:p>
    <w:p w:rsidR="00954BCA" w:rsidRPr="00DB7C6B" w:rsidRDefault="00954BCA" w:rsidP="00954BCA">
      <w:pPr>
        <w:rPr>
          <w:rFonts w:ascii="Bookman Old Style" w:hAnsi="Bookman Old Style"/>
        </w:rPr>
      </w:pPr>
      <w:r w:rsidRPr="00DB7C6B">
        <w:rPr>
          <w:rFonts w:ascii="Bookman Old Style" w:hAnsi="Bookman Old Style"/>
        </w:rPr>
        <w:tab/>
        <w:t xml:space="preserve">We call worship a service because that is what it is supposed to be.  Worship is, first of all, our duty – we give to God our worship because He, alone, is worthy of it; and worship is also our work – it is an effort earnestly and sincerely offered.  This means that to have a casual approach to worship is wrong with regard to both of these elements.  We will not regard ourselves as unworthy but </w:t>
      </w:r>
      <w:r w:rsidR="00535084" w:rsidRPr="00DB7C6B">
        <w:rPr>
          <w:rFonts w:ascii="Bookman Old Style" w:hAnsi="Bookman Old Style"/>
        </w:rPr>
        <w:t xml:space="preserve">rather </w:t>
      </w:r>
      <w:r w:rsidRPr="00DB7C6B">
        <w:rPr>
          <w:rFonts w:ascii="Bookman Old Style" w:hAnsi="Bookman Old Style"/>
        </w:rPr>
        <w:t>proud before God if we approach Him casually.  Likewise, we will not perceive our need to give Him worship if we come before Him lazily and self-centered.  Rather than worshipping a holy God, such attitudes make a mockery of His name.</w:t>
      </w:r>
    </w:p>
    <w:p w:rsidR="00954BCA" w:rsidRPr="00DB7C6B" w:rsidRDefault="00954BCA" w:rsidP="00954BCA">
      <w:pPr>
        <w:rPr>
          <w:rFonts w:ascii="Bookman Old Style" w:hAnsi="Bookman Old Style"/>
        </w:rPr>
      </w:pPr>
      <w:r w:rsidRPr="00DB7C6B">
        <w:rPr>
          <w:rFonts w:ascii="Bookman Old Style" w:hAnsi="Bookman Old Style"/>
        </w:rPr>
        <w:tab/>
        <w:t>We also need instruction if we are to worship God properly.  We are, after all, not only finite creatures but we are also fallen, and that effects everything in our lives – what and how</w:t>
      </w:r>
      <w:r w:rsidR="00535084" w:rsidRPr="00DB7C6B">
        <w:rPr>
          <w:rFonts w:ascii="Bookman Old Style" w:hAnsi="Bookman Old Style"/>
        </w:rPr>
        <w:t xml:space="preserve"> we think and rationalize, how we form our values and priorities</w:t>
      </w:r>
      <w:r w:rsidRPr="00DB7C6B">
        <w:rPr>
          <w:rFonts w:ascii="Bookman Old Style" w:hAnsi="Bookman Old Style"/>
        </w:rPr>
        <w:t xml:space="preserve">, </w:t>
      </w:r>
      <w:r w:rsidR="00535084" w:rsidRPr="00DB7C6B">
        <w:rPr>
          <w:rFonts w:ascii="Bookman Old Style" w:hAnsi="Bookman Old Style"/>
        </w:rPr>
        <w:t xml:space="preserve">and </w:t>
      </w:r>
      <w:r w:rsidRPr="00DB7C6B">
        <w:rPr>
          <w:rFonts w:ascii="Bookman Old Style" w:hAnsi="Bookman Old Style"/>
        </w:rPr>
        <w:t xml:space="preserve">what </w:t>
      </w:r>
      <w:r w:rsidR="00535084" w:rsidRPr="00DB7C6B">
        <w:rPr>
          <w:rFonts w:ascii="Bookman Old Style" w:hAnsi="Bookman Old Style"/>
        </w:rPr>
        <w:t xml:space="preserve">and why </w:t>
      </w:r>
      <w:r w:rsidRPr="00DB7C6B">
        <w:rPr>
          <w:rFonts w:ascii="Bookman Old Style" w:hAnsi="Bookman Old Style"/>
        </w:rPr>
        <w:t xml:space="preserve">we think of ourselves and others.  That is why the Westminster Confession of Faith warns us not to try to worship God “according to the imaginations and devices of men, or the suggestions of Satan, under any visible representation, or any other way not prescribed in the Holy Scripture.” (WCF, 21.1)  Simply put, worship is given to God and is to be God-centered.  And therefore, it must be pleasing to God. </w:t>
      </w:r>
      <w:r w:rsidR="00612801" w:rsidRPr="00DB7C6B">
        <w:rPr>
          <w:rFonts w:ascii="Bookman Old Style" w:hAnsi="Bookman Old Style"/>
        </w:rPr>
        <w:t xml:space="preserve"> We should listen to what God tells us He wants so that our worship may please Him.  The Reformers </w:t>
      </w:r>
      <w:r w:rsidR="00612801" w:rsidRPr="00DB7C6B">
        <w:rPr>
          <w:rFonts w:ascii="Bookman Old Style" w:hAnsi="Bookman Old Style"/>
        </w:rPr>
        <w:lastRenderedPageBreak/>
        <w:t>called this the Regulative Principle: we may worship God only in the ways he has prescribed in Scripture.</w:t>
      </w:r>
    </w:p>
    <w:p w:rsidR="0043007F" w:rsidRPr="00DB7C6B" w:rsidRDefault="0043007F" w:rsidP="00954BCA">
      <w:pPr>
        <w:rPr>
          <w:rFonts w:ascii="Bookman Old Style" w:hAnsi="Bookman Old Style"/>
        </w:rPr>
      </w:pPr>
    </w:p>
    <w:p w:rsidR="00612801" w:rsidRPr="00DB7C6B" w:rsidRDefault="00612801" w:rsidP="00954BCA">
      <w:pPr>
        <w:rPr>
          <w:rFonts w:ascii="Bookman Old Style" w:hAnsi="Bookman Old Style"/>
        </w:rPr>
      </w:pPr>
      <w:r w:rsidRPr="00DB7C6B">
        <w:rPr>
          <w:rFonts w:ascii="Bookman Old Style" w:hAnsi="Bookman Old Style"/>
        </w:rPr>
        <w:tab/>
        <w:t xml:space="preserve">(For more elaboration on this, listen to </w:t>
      </w:r>
      <w:r w:rsidR="00535084" w:rsidRPr="00DB7C6B">
        <w:rPr>
          <w:rFonts w:ascii="Bookman Old Style" w:hAnsi="Bookman Old Style"/>
        </w:rPr>
        <w:t xml:space="preserve">the recordings of </w:t>
      </w:r>
      <w:r w:rsidRPr="00DB7C6B">
        <w:rPr>
          <w:rFonts w:ascii="Bookman Old Style" w:hAnsi="Bookman Old Style"/>
        </w:rPr>
        <w:t xml:space="preserve">my classes on Worship and the Sabbath Day from “A Survey </w:t>
      </w:r>
      <w:r w:rsidR="0043007F" w:rsidRPr="00DB7C6B">
        <w:rPr>
          <w:rFonts w:ascii="Bookman Old Style" w:hAnsi="Bookman Old Style"/>
        </w:rPr>
        <w:t xml:space="preserve">of the Westminster Confession of Faith”, available on the church’s website: </w:t>
      </w:r>
      <w:hyperlink r:id="rId4" w:history="1">
        <w:r w:rsidR="0043007F" w:rsidRPr="00DB7C6B">
          <w:rPr>
            <w:rStyle w:val="Hyperlink"/>
            <w:rFonts w:ascii="Bookman Old Style" w:hAnsi="Bookman Old Style"/>
          </w:rPr>
          <w:t>www.ncpres.org</w:t>
        </w:r>
      </w:hyperlink>
      <w:r w:rsidR="0043007F" w:rsidRPr="00DB7C6B">
        <w:rPr>
          <w:rFonts w:ascii="Bookman Old Style" w:hAnsi="Bookman Old Style"/>
        </w:rPr>
        <w:t>.)</w:t>
      </w:r>
    </w:p>
    <w:p w:rsidR="0043007F" w:rsidRPr="00DB7C6B" w:rsidRDefault="0043007F" w:rsidP="00954BCA">
      <w:pPr>
        <w:rPr>
          <w:rFonts w:ascii="Bookman Old Style" w:hAnsi="Bookman Old Style"/>
        </w:rPr>
      </w:pPr>
    </w:p>
    <w:p w:rsidR="0043007F" w:rsidRPr="00DB7C6B" w:rsidRDefault="0043007F" w:rsidP="00954BCA">
      <w:pPr>
        <w:rPr>
          <w:rFonts w:ascii="Bookman Old Style" w:hAnsi="Bookman Old Style"/>
        </w:rPr>
      </w:pPr>
      <w:r w:rsidRPr="00DB7C6B">
        <w:rPr>
          <w:rFonts w:ascii="Bookman Old Style" w:hAnsi="Bookman Old Style"/>
        </w:rPr>
        <w:tab/>
        <w:t xml:space="preserve">But while the Regulative Principle directs our worship, the debate regarding worship has </w:t>
      </w:r>
      <w:r w:rsidR="00535084" w:rsidRPr="00DB7C6B">
        <w:rPr>
          <w:rFonts w:ascii="Bookman Old Style" w:hAnsi="Bookman Old Style"/>
        </w:rPr>
        <w:t>never been a quiet or a settled</w:t>
      </w:r>
      <w:r w:rsidRPr="00DB7C6B">
        <w:rPr>
          <w:rFonts w:ascii="Bookman Old Style" w:hAnsi="Bookman Old Style"/>
        </w:rPr>
        <w:t xml:space="preserve"> one.  Questions about culture, context, race, tastes in music, and many other things only seem to cause further division within the church rather than bringing men together before God.  Some of these issues and differences are, indeed, good and necessary points of discussion, but others are not.  Some discussions reflect the soul-searching desire to reach every nation, tribe and tongue for the gospel and the desire not to allow any man-made tradition to produce a barrier which has no authority.  But for others, there is a only a restless impatience and curious interest in taking the worship of God into new directions entirely out of other motives.</w:t>
      </w:r>
    </w:p>
    <w:p w:rsidR="0043007F" w:rsidRPr="00DB7C6B" w:rsidRDefault="0043007F" w:rsidP="00954BCA">
      <w:pPr>
        <w:rPr>
          <w:rFonts w:ascii="Bookman Old Style" w:hAnsi="Bookman Old Style"/>
        </w:rPr>
      </w:pPr>
      <w:r w:rsidRPr="00DB7C6B">
        <w:rPr>
          <w:rFonts w:ascii="Bookman Old Style" w:hAnsi="Bookman Old Style"/>
        </w:rPr>
        <w:tab/>
        <w:t xml:space="preserve">Since the rise of the Second Great Awakening in America, there has been more and more emphasis on bringing the worship of God before the unbeliever.  The principles of worship prescribed to God’s </w:t>
      </w:r>
      <w:r w:rsidR="00DB7C6B">
        <w:rPr>
          <w:rFonts w:ascii="Bookman Old Style" w:hAnsi="Bookman Old Style"/>
        </w:rPr>
        <w:t xml:space="preserve">people by God were set aside in favor of </w:t>
      </w:r>
      <w:r w:rsidRPr="00DB7C6B">
        <w:rPr>
          <w:rFonts w:ascii="Bookman Old Style" w:hAnsi="Bookman Old Style"/>
        </w:rPr>
        <w:t>the evangelist’s more pragmatic theory that whatever brings the unbeliever into the service and converts him should be included.  From then on, the focus in worship has drifted more commonly toward the addition of these extra elements which can only</w:t>
      </w:r>
      <w:r w:rsidR="000168CD" w:rsidRPr="00DB7C6B">
        <w:rPr>
          <w:rFonts w:ascii="Bookman Old Style" w:hAnsi="Bookman Old Style"/>
        </w:rPr>
        <w:t xml:space="preserve"> be described</w:t>
      </w:r>
      <w:r w:rsidR="00DB7C6B">
        <w:rPr>
          <w:rFonts w:ascii="Bookman Old Style" w:hAnsi="Bookman Old Style"/>
        </w:rPr>
        <w:t xml:space="preserve"> as efforts at</w:t>
      </w:r>
      <w:r w:rsidR="000168CD" w:rsidRPr="00DB7C6B">
        <w:rPr>
          <w:rFonts w:ascii="Bookman Old Style" w:hAnsi="Bookman Old Style"/>
        </w:rPr>
        <w:t xml:space="preserve"> entertainment of the congregation – elaborate stage settings, lights and colors, large, visible choirs with colorful robes with special performance-like anthems</w:t>
      </w:r>
      <w:r w:rsidR="00DB7C6B">
        <w:rPr>
          <w:rFonts w:ascii="Bookman Old Style" w:hAnsi="Bookman Old Style"/>
        </w:rPr>
        <w:t xml:space="preserve"> or solos</w:t>
      </w:r>
      <w:r w:rsidR="000168CD" w:rsidRPr="00DB7C6B">
        <w:rPr>
          <w:rFonts w:ascii="Bookman Old Style" w:hAnsi="Bookman Old Style"/>
        </w:rPr>
        <w:t xml:space="preserve">, projector screens with animation and movie-clips, etc.  Meanwhile, those elements which are holy to God’s people – the </w:t>
      </w:r>
      <w:r w:rsidR="00DB7C6B">
        <w:rPr>
          <w:rFonts w:ascii="Bookman Old Style" w:hAnsi="Bookman Old Style"/>
        </w:rPr>
        <w:t xml:space="preserve">reading of the Law and </w:t>
      </w:r>
      <w:r w:rsidR="000168CD" w:rsidRPr="00DB7C6B">
        <w:rPr>
          <w:rFonts w:ascii="Bookman Old Style" w:hAnsi="Bookman Old Style"/>
        </w:rPr>
        <w:t>confession of sin, the preaching of the Word, the observance of the ordinances, and corporate prayer – are diluted, compromised, and even rather boldly set aside.</w:t>
      </w:r>
    </w:p>
    <w:p w:rsidR="000168CD" w:rsidRPr="00DB7C6B" w:rsidRDefault="000168CD" w:rsidP="00954BCA">
      <w:pPr>
        <w:rPr>
          <w:rFonts w:ascii="Bookman Old Style" w:hAnsi="Bookman Old Style"/>
        </w:rPr>
      </w:pPr>
      <w:r w:rsidRPr="00DB7C6B">
        <w:rPr>
          <w:rFonts w:ascii="Bookman Old Style" w:hAnsi="Bookman Old Style"/>
        </w:rPr>
        <w:tab/>
        <w:t>The true worship of God is to be a service earnestly given by God’s people in the way God prescribes.  Anything else, even the seemingly harmless notions and ideas of men, ten</w:t>
      </w:r>
      <w:r w:rsidR="00DB7C6B">
        <w:rPr>
          <w:rFonts w:ascii="Bookman Old Style" w:hAnsi="Bookman Old Style"/>
        </w:rPr>
        <w:t>d</w:t>
      </w:r>
      <w:r w:rsidRPr="00DB7C6B">
        <w:rPr>
          <w:rFonts w:ascii="Bookman Old Style" w:hAnsi="Bookman Old Style"/>
        </w:rPr>
        <w:t xml:space="preserve"> to turn the service around to focus not on God but on the worshipper.  In fact, what passes today in some popular church services is actually a worship by the performer of the audience.</w:t>
      </w:r>
    </w:p>
    <w:p w:rsidR="000168CD" w:rsidRPr="00DB7C6B" w:rsidRDefault="000168CD" w:rsidP="00954BCA">
      <w:pPr>
        <w:rPr>
          <w:rFonts w:ascii="Bookman Old Style" w:hAnsi="Bookman Old Style"/>
        </w:rPr>
      </w:pPr>
      <w:r w:rsidRPr="00DB7C6B">
        <w:rPr>
          <w:rFonts w:ascii="Bookman Old Style" w:hAnsi="Bookman Old Style"/>
        </w:rPr>
        <w:tab/>
        <w:t>All these considerations are in the minds of your elders as we think about designing the room we will offer our service of worship to God in the future.  Pray that we enter into this vital effort with submissive hearts and minds tuned to the Word of God.</w:t>
      </w:r>
    </w:p>
    <w:sectPr w:rsidR="000168CD" w:rsidRPr="00DB7C6B" w:rsidSect="00114E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54BCA"/>
    <w:rsid w:val="000168CD"/>
    <w:rsid w:val="00114E4C"/>
    <w:rsid w:val="00197A4C"/>
    <w:rsid w:val="0043007F"/>
    <w:rsid w:val="00535084"/>
    <w:rsid w:val="00612801"/>
    <w:rsid w:val="00954BCA"/>
    <w:rsid w:val="00B80EE6"/>
    <w:rsid w:val="00DB7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B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0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cp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david.barker</dc:creator>
  <cp:keywords/>
  <dc:description/>
  <cp:lastModifiedBy>david.barker</cp:lastModifiedBy>
  <cp:revision>3</cp:revision>
  <dcterms:created xsi:type="dcterms:W3CDTF">2009-02-10T15:42:00Z</dcterms:created>
  <dcterms:modified xsi:type="dcterms:W3CDTF">2009-02-10T17:06:00Z</dcterms:modified>
</cp:coreProperties>
</file>